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72A" w:rsidRDefault="0019772A" w:rsidP="0019772A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Захарова Т.И.</w:t>
      </w:r>
    </w:p>
    <w:p w:rsidR="00356BA3" w:rsidRPr="00595366" w:rsidRDefault="00356BA3" w:rsidP="00356BA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5366">
        <w:rPr>
          <w:rFonts w:ascii="Times New Roman" w:hAnsi="Times New Roman" w:cs="Times New Roman"/>
          <w:b/>
          <w:sz w:val="20"/>
          <w:szCs w:val="20"/>
        </w:rPr>
        <w:t>Тест</w:t>
      </w:r>
      <w:r w:rsidR="0019772A">
        <w:rPr>
          <w:rFonts w:ascii="Times New Roman" w:hAnsi="Times New Roman" w:cs="Times New Roman"/>
          <w:b/>
          <w:sz w:val="20"/>
          <w:szCs w:val="20"/>
        </w:rPr>
        <w:t xml:space="preserve"> по теме «Земельный налог»</w:t>
      </w:r>
      <w:bookmarkStart w:id="0" w:name="_GoBack"/>
      <w:bookmarkEnd w:id="0"/>
    </w:p>
    <w:p w:rsidR="00356BA3" w:rsidRPr="00595366" w:rsidRDefault="00356BA3" w:rsidP="00356B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Укажите, что является объектом налогообложения для земельного налога: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земельные участки, находящиеся в частной собственности налогоплательщика;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земельные участки вне зависимости от их местонахождения;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земельные участки, расположенные в пределах территории одного субъекта РФ.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Укажите исходя их чего исчисляется налоговая база по земельному налогу?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кадастровой стоимости земельного участка;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площади земельного участка;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площади земельного участка, не занятого строениями и сооружениями.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95366">
        <w:rPr>
          <w:rFonts w:ascii="Times New Roman" w:hAnsi="Times New Roman" w:cs="Times New Roman"/>
          <w:sz w:val="20"/>
          <w:szCs w:val="20"/>
        </w:rPr>
        <w:t>Укажите,  на</w:t>
      </w:r>
      <w:proofErr w:type="gramEnd"/>
      <w:r w:rsidRPr="00595366">
        <w:rPr>
          <w:rFonts w:ascii="Times New Roman" w:hAnsi="Times New Roman" w:cs="Times New Roman"/>
          <w:sz w:val="20"/>
          <w:szCs w:val="20"/>
        </w:rPr>
        <w:t xml:space="preserve"> какую  из перечисленных величин уменьшается налоговая база в отношении земельного участка, находящегося в собственности инвалидов </w:t>
      </w:r>
      <w:r w:rsidRPr="00595366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595366">
        <w:rPr>
          <w:rFonts w:ascii="Times New Roman" w:hAnsi="Times New Roman" w:cs="Times New Roman"/>
          <w:sz w:val="20"/>
          <w:szCs w:val="20"/>
        </w:rPr>
        <w:t xml:space="preserve"> группы: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ан сумму в размере 5000 рублей;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на сумму в размере 10000 рублей;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на сумму в размере 15000 рублей.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Укажите, какой период признается налоговым для земельного налога: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календарный год;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квартал;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месяц.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Укажите в каком размере устанавливается льготная ставка для земель, используемых для сельскохозяйственной производства и занятых жилым фондом: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не более 0,5% и 1,3% для других категорий земель;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не более 0,3% и 1,5% для других категорий земель;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не менее 0,3% и 1,5% для других категорий земель;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Требование об уплате налога на имущество физических лиц должно быть направлено налогоплательщику не позднее: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1 мес. до наступления срока уплаты;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2 мес. до наступления срока уплаты;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3 мес. до наступления срока уплаты.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Налогом на имущество физических лиц не облагается: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квартира;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кладовка, расположенная отдельно от квартиры;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мотосани.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Налог с первого владельца в случае перехода права собственности на строение взымается:</w:t>
      </w:r>
    </w:p>
    <w:p w:rsidR="00356BA3" w:rsidRPr="00595366" w:rsidRDefault="00356BA3" w:rsidP="00356BA3">
      <w:pPr>
        <w:pStyle w:val="a3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с 1 января года, в котором он приобрел строение;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с 1 января года, следующего за годом, в котором возникло право собственности;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с 1-го числа месяца, следующего за месяцем, в котором возникло право собственности.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Максимальная ставка налога на имущество физических лиц суммарной стоимостью 1 млн. руб. не может превышать: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0,3%;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2,2%;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1%.</w:t>
      </w:r>
    </w:p>
    <w:p w:rsidR="00356BA3" w:rsidRPr="00595366" w:rsidRDefault="00356BA3" w:rsidP="00356B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 xml:space="preserve"> От уплаты налога на строения, помещения и сооружения физических лиц освобождены: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а) пенсионер, имеющий государственную пенсию;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б) лицо, подвергшееся воздействию радиации вследствие катастрофы на Чернобыльской АЭС;</w:t>
      </w:r>
    </w:p>
    <w:p w:rsidR="00356BA3" w:rsidRPr="00595366" w:rsidRDefault="00356BA3" w:rsidP="00356B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в) ребенок в возрасте до 14 лет по принадлежащему ему имуществу.</w:t>
      </w:r>
    </w:p>
    <w:p w:rsidR="00356BA3" w:rsidRDefault="00356BA3" w:rsidP="00356BA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6BA3" w:rsidRDefault="00356BA3" w:rsidP="00356BA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6BA3" w:rsidRDefault="00356BA3" w:rsidP="00356BA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6BA3" w:rsidRDefault="00356BA3" w:rsidP="00356BA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6BA3" w:rsidRDefault="00356BA3" w:rsidP="00356BA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6BA3" w:rsidRDefault="00356BA3" w:rsidP="00356BA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6BA3" w:rsidRDefault="00356BA3" w:rsidP="00356BA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6BA3" w:rsidRPr="009D78A7" w:rsidRDefault="00356BA3" w:rsidP="00356BA3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595366">
        <w:rPr>
          <w:rFonts w:ascii="Times New Roman" w:hAnsi="Times New Roman" w:cs="Times New Roman"/>
          <w:b/>
          <w:sz w:val="20"/>
          <w:szCs w:val="20"/>
        </w:rPr>
        <w:t xml:space="preserve"> Ответы к заданиям по практической работе </w:t>
      </w:r>
      <w:r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Pr="001D065E">
        <w:rPr>
          <w:rFonts w:ascii="Times New Roman" w:hAnsi="Times New Roman" w:cs="Times New Roman"/>
          <w:b/>
          <w:sz w:val="20"/>
          <w:szCs w:val="20"/>
        </w:rPr>
        <w:t>Определение налоговой базы и расчет местных имущественных налогов: налог на имущество  физических лиц, земельный налог</w:t>
      </w:r>
      <w:r>
        <w:rPr>
          <w:rFonts w:ascii="Times New Roman" w:hAnsi="Times New Roman" w:cs="Times New Roman"/>
          <w:b/>
          <w:sz w:val="20"/>
          <w:szCs w:val="20"/>
        </w:rPr>
        <w:t>»</w:t>
      </w:r>
    </w:p>
    <w:p w:rsidR="00356BA3" w:rsidRPr="00595366" w:rsidRDefault="00356BA3" w:rsidP="00356BA3">
      <w:pPr>
        <w:jc w:val="center"/>
        <w:rPr>
          <w:rFonts w:ascii="Times New Roman" w:hAnsi="Times New Roman" w:cs="Times New Roman"/>
          <w:sz w:val="20"/>
          <w:szCs w:val="20"/>
        </w:rPr>
      </w:pPr>
      <w:r w:rsidRPr="00595366">
        <w:rPr>
          <w:rFonts w:ascii="Times New Roman" w:hAnsi="Times New Roman" w:cs="Times New Roman"/>
          <w:sz w:val="20"/>
          <w:szCs w:val="20"/>
        </w:rPr>
        <w:t>Ответы на тест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4"/>
        <w:gridCol w:w="2418"/>
        <w:gridCol w:w="2161"/>
        <w:gridCol w:w="2512"/>
      </w:tblGrid>
      <w:tr w:rsidR="00356BA3" w:rsidRPr="00595366" w:rsidTr="00C86FCD">
        <w:tc>
          <w:tcPr>
            <w:tcW w:w="2430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№ вопроса</w:t>
            </w:r>
          </w:p>
        </w:tc>
        <w:tc>
          <w:tcPr>
            <w:tcW w:w="2639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232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№ вопроса</w:t>
            </w:r>
          </w:p>
        </w:tc>
        <w:tc>
          <w:tcPr>
            <w:tcW w:w="274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</w:tr>
      <w:tr w:rsidR="00356BA3" w:rsidRPr="00595366" w:rsidTr="00C86FCD">
        <w:tc>
          <w:tcPr>
            <w:tcW w:w="2430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9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2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4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356BA3" w:rsidRPr="00595366" w:rsidTr="00C86FCD">
        <w:tc>
          <w:tcPr>
            <w:tcW w:w="2430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9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2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4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В, Г</w:t>
            </w:r>
          </w:p>
        </w:tc>
      </w:tr>
      <w:tr w:rsidR="00356BA3" w:rsidRPr="00595366" w:rsidTr="00C86FCD">
        <w:tc>
          <w:tcPr>
            <w:tcW w:w="2430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9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2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4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356BA3" w:rsidRPr="00595366" w:rsidTr="00C86FCD">
        <w:tc>
          <w:tcPr>
            <w:tcW w:w="2430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9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2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4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356BA3" w:rsidRPr="00595366" w:rsidTr="00C86FCD">
        <w:tc>
          <w:tcPr>
            <w:tcW w:w="2430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9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232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5" w:type="dxa"/>
          </w:tcPr>
          <w:p w:rsidR="00356BA3" w:rsidRPr="00595366" w:rsidRDefault="00356BA3" w:rsidP="00C86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366">
              <w:rPr>
                <w:rFonts w:ascii="Times New Roman" w:hAnsi="Times New Roman" w:cs="Times New Roman"/>
                <w:sz w:val="20"/>
                <w:szCs w:val="20"/>
              </w:rPr>
              <w:t>А, Б</w:t>
            </w:r>
          </w:p>
        </w:tc>
      </w:tr>
    </w:tbl>
    <w:p w:rsidR="00897B54" w:rsidRDefault="00897B54"/>
    <w:sectPr w:rsidR="00897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E0C41"/>
    <w:multiLevelType w:val="hybridMultilevel"/>
    <w:tmpl w:val="42808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BA3"/>
    <w:rsid w:val="0019772A"/>
    <w:rsid w:val="00356BA3"/>
    <w:rsid w:val="0089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E64C8-945E-4A02-83B3-954FF82D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B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BA3"/>
    <w:pPr>
      <w:ind w:left="720"/>
      <w:contextualSpacing/>
    </w:pPr>
  </w:style>
  <w:style w:type="table" w:styleId="a4">
    <w:name w:val="Table Grid"/>
    <w:basedOn w:val="a1"/>
    <w:uiPriority w:val="59"/>
    <w:rsid w:val="00356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2016-11-30T09:03:00Z</dcterms:created>
  <dcterms:modified xsi:type="dcterms:W3CDTF">2016-11-30T09:24:00Z</dcterms:modified>
</cp:coreProperties>
</file>